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21B913D" w14:textId="77777777" w:rsidR="006E5109" w:rsidRPr="000F6514" w:rsidRDefault="006E5109" w:rsidP="006E5109">
      <w:pPr>
        <w:jc w:val="center"/>
        <w:rPr>
          <w:rFonts w:cstheme="minorHAnsi"/>
          <w:sz w:val="32"/>
          <w:szCs w:val="32"/>
        </w:rPr>
      </w:pPr>
      <w:r w:rsidRPr="000F6514">
        <w:rPr>
          <w:rFonts w:cstheme="minorHAnsi"/>
          <w:sz w:val="32"/>
          <w:szCs w:val="32"/>
        </w:rPr>
        <w:t>COMMUNE DE LUCERAM</w:t>
      </w:r>
    </w:p>
    <w:p w14:paraId="72DAF9ED" w14:textId="49CBA211" w:rsidR="006E5109" w:rsidRPr="000F6514" w:rsidRDefault="006E5109" w:rsidP="006E5109">
      <w:pPr>
        <w:jc w:val="center"/>
        <w:rPr>
          <w:rFonts w:cstheme="minorHAnsi"/>
          <w:sz w:val="32"/>
          <w:szCs w:val="32"/>
        </w:rPr>
      </w:pPr>
      <w:r w:rsidRPr="000F6514">
        <w:rPr>
          <w:rFonts w:cstheme="minorHAnsi"/>
          <w:noProof/>
          <w:sz w:val="32"/>
          <w:szCs w:val="32"/>
        </w:rPr>
        <w:drawing>
          <wp:inline distT="0" distB="0" distL="0" distR="0" wp14:anchorId="24154ABB" wp14:editId="19AFBB53">
            <wp:extent cx="485775" cy="541827"/>
            <wp:effectExtent l="0" t="0" r="0" b="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94221" cy="5512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DB2D8DF" w14:textId="06CCEF85" w:rsidR="006E5109" w:rsidRPr="000F6514" w:rsidRDefault="006E5109" w:rsidP="006E5109">
      <w:pPr>
        <w:jc w:val="center"/>
        <w:rPr>
          <w:rFonts w:cstheme="minorHAnsi"/>
          <w:sz w:val="32"/>
          <w:szCs w:val="32"/>
        </w:rPr>
      </w:pPr>
      <w:r w:rsidRPr="000F6514">
        <w:rPr>
          <w:rFonts w:cstheme="minorHAnsi"/>
          <w:sz w:val="32"/>
          <w:szCs w:val="32"/>
        </w:rPr>
        <w:t xml:space="preserve">LISTE DES DELIBERATIONS </w:t>
      </w:r>
      <w:r w:rsidR="002879C3" w:rsidRPr="000F6514">
        <w:rPr>
          <w:rFonts w:cstheme="minorHAnsi"/>
          <w:sz w:val="32"/>
          <w:szCs w:val="32"/>
        </w:rPr>
        <w:t>ADOPTEES</w:t>
      </w:r>
    </w:p>
    <w:p w14:paraId="66E1E2D4" w14:textId="10715A8B" w:rsidR="006E5109" w:rsidRPr="000F6514" w:rsidRDefault="005252DC" w:rsidP="006E5109">
      <w:pPr>
        <w:jc w:val="center"/>
        <w:rPr>
          <w:rFonts w:cstheme="minorHAnsi"/>
          <w:sz w:val="32"/>
          <w:szCs w:val="32"/>
        </w:rPr>
      </w:pPr>
      <w:r w:rsidRPr="000F6514">
        <w:rPr>
          <w:rFonts w:cstheme="minorHAnsi"/>
          <w:sz w:val="32"/>
          <w:szCs w:val="32"/>
        </w:rPr>
        <w:t>AU COURS DE</w:t>
      </w:r>
      <w:r w:rsidR="006E5109" w:rsidRPr="000F6514">
        <w:rPr>
          <w:rFonts w:cstheme="minorHAnsi"/>
          <w:sz w:val="32"/>
          <w:szCs w:val="32"/>
        </w:rPr>
        <w:t xml:space="preserve"> LA SEANCE DU CONSEIL MUNICIPAL</w:t>
      </w:r>
    </w:p>
    <w:p w14:paraId="1B83A3D2" w14:textId="3381C32C" w:rsidR="003C2A41" w:rsidRDefault="00F546D0" w:rsidP="006E5109">
      <w:pPr>
        <w:jc w:val="center"/>
        <w:rPr>
          <w:rFonts w:cstheme="minorHAnsi"/>
          <w:sz w:val="32"/>
          <w:szCs w:val="32"/>
        </w:rPr>
      </w:pPr>
      <w:r w:rsidRPr="000F6514">
        <w:rPr>
          <w:rFonts w:cstheme="minorHAnsi"/>
          <w:sz w:val="32"/>
          <w:szCs w:val="32"/>
        </w:rPr>
        <w:t xml:space="preserve">DU </w:t>
      </w:r>
      <w:r w:rsidR="006900DF">
        <w:rPr>
          <w:rFonts w:cstheme="minorHAnsi"/>
          <w:sz w:val="32"/>
          <w:szCs w:val="32"/>
        </w:rPr>
        <w:t>29 NOVEMBRE</w:t>
      </w:r>
      <w:r w:rsidR="006A3959">
        <w:rPr>
          <w:rFonts w:cstheme="minorHAnsi"/>
          <w:sz w:val="32"/>
          <w:szCs w:val="32"/>
        </w:rPr>
        <w:t xml:space="preserve"> 2024</w:t>
      </w:r>
    </w:p>
    <w:p w14:paraId="46ACD0CA" w14:textId="77777777" w:rsidR="00440BD3" w:rsidRPr="000F6514" w:rsidRDefault="00440BD3" w:rsidP="006E5109">
      <w:pPr>
        <w:jc w:val="center"/>
        <w:rPr>
          <w:rFonts w:cstheme="minorHAnsi"/>
          <w:sz w:val="32"/>
          <w:szCs w:val="32"/>
        </w:rPr>
      </w:pPr>
    </w:p>
    <w:tbl>
      <w:tblPr>
        <w:tblStyle w:val="Grilledutableau"/>
        <w:tblW w:w="10106" w:type="dxa"/>
        <w:tblInd w:w="-51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1985"/>
        <w:gridCol w:w="8121"/>
      </w:tblGrid>
      <w:tr w:rsidR="00440BD3" w:rsidRPr="000F6514" w14:paraId="040D98A7" w14:textId="77777777" w:rsidTr="00440BD3">
        <w:tc>
          <w:tcPr>
            <w:tcW w:w="1985" w:type="dxa"/>
            <w:hideMark/>
          </w:tcPr>
          <w:p w14:paraId="6B77B51C" w14:textId="77777777" w:rsidR="00440BD3" w:rsidRPr="004D184A" w:rsidRDefault="00440BD3" w:rsidP="00050543">
            <w:pPr>
              <w:jc w:val="center"/>
              <w:rPr>
                <w:b/>
                <w:sz w:val="28"/>
                <w:szCs w:val="28"/>
              </w:rPr>
            </w:pPr>
          </w:p>
          <w:p w14:paraId="621229DC" w14:textId="77777777" w:rsidR="00440BD3" w:rsidRPr="004D184A" w:rsidRDefault="00440BD3" w:rsidP="00050543">
            <w:pPr>
              <w:jc w:val="center"/>
              <w:rPr>
                <w:b/>
                <w:sz w:val="28"/>
                <w:szCs w:val="28"/>
              </w:rPr>
            </w:pPr>
            <w:r w:rsidRPr="004D184A">
              <w:rPr>
                <w:b/>
                <w:sz w:val="28"/>
                <w:szCs w:val="28"/>
              </w:rPr>
              <w:t>N° DE L’ACTE</w:t>
            </w:r>
          </w:p>
          <w:p w14:paraId="6A6BF253" w14:textId="77777777" w:rsidR="006900DF" w:rsidRPr="004D184A" w:rsidRDefault="006900DF" w:rsidP="00050543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8121" w:type="dxa"/>
            <w:hideMark/>
          </w:tcPr>
          <w:p w14:paraId="532A2129" w14:textId="112B4B7C" w:rsidR="00440BD3" w:rsidRPr="004D184A" w:rsidRDefault="00440BD3" w:rsidP="00050543">
            <w:pPr>
              <w:rPr>
                <w:b/>
                <w:sz w:val="28"/>
                <w:szCs w:val="28"/>
              </w:rPr>
            </w:pPr>
            <w:r w:rsidRPr="004D184A">
              <w:rPr>
                <w:b/>
                <w:sz w:val="28"/>
                <w:szCs w:val="28"/>
              </w:rPr>
              <w:t xml:space="preserve">                                        </w:t>
            </w:r>
          </w:p>
          <w:p w14:paraId="4A3C3D6F" w14:textId="5E6C1E12" w:rsidR="006900DF" w:rsidRPr="004D184A" w:rsidRDefault="006900DF" w:rsidP="00050543">
            <w:pPr>
              <w:rPr>
                <w:b/>
                <w:sz w:val="28"/>
                <w:szCs w:val="28"/>
              </w:rPr>
            </w:pPr>
            <w:r w:rsidRPr="004D184A">
              <w:rPr>
                <w:b/>
                <w:sz w:val="28"/>
                <w:szCs w:val="28"/>
              </w:rPr>
              <w:t>OBJET</w:t>
            </w:r>
          </w:p>
        </w:tc>
      </w:tr>
      <w:tr w:rsidR="00440BD3" w:rsidRPr="001D71AD" w14:paraId="064FF390" w14:textId="77777777" w:rsidTr="00440BD3">
        <w:tc>
          <w:tcPr>
            <w:tcW w:w="1985" w:type="dxa"/>
          </w:tcPr>
          <w:p w14:paraId="18A60388" w14:textId="56068C39" w:rsidR="00440BD3" w:rsidRPr="001D71AD" w:rsidRDefault="006900DF" w:rsidP="00050543">
            <w:pPr>
              <w:jc w:val="center"/>
              <w:rPr>
                <w:rFonts w:ascii="Aptos" w:hAnsi="Aptos"/>
                <w:bCs/>
              </w:rPr>
            </w:pPr>
            <w:r>
              <w:rPr>
                <w:rFonts w:ascii="Aptos" w:hAnsi="Aptos"/>
                <w:bCs/>
              </w:rPr>
              <w:t>319</w:t>
            </w:r>
          </w:p>
        </w:tc>
        <w:tc>
          <w:tcPr>
            <w:tcW w:w="8121" w:type="dxa"/>
          </w:tcPr>
          <w:p w14:paraId="33E2291C" w14:textId="778B0A8A" w:rsidR="00440BD3" w:rsidRPr="001D71AD" w:rsidRDefault="006900DF" w:rsidP="00050543">
            <w:pPr>
              <w:rPr>
                <w:rFonts w:ascii="Aptos" w:hAnsi="Aptos"/>
                <w:bCs/>
                <w:sz w:val="24"/>
                <w:szCs w:val="24"/>
              </w:rPr>
            </w:pPr>
            <w:r>
              <w:rPr>
                <w:rFonts w:ascii="Aptos" w:hAnsi="Aptos"/>
                <w:bCs/>
                <w:sz w:val="24"/>
                <w:szCs w:val="24"/>
              </w:rPr>
              <w:t>Subvention attribuée à la Cuma de Lucéram pour 2025</w:t>
            </w:r>
            <w:r w:rsidR="00440BD3">
              <w:rPr>
                <w:rFonts w:ascii="Aptos" w:hAnsi="Aptos"/>
                <w:bCs/>
                <w:sz w:val="24"/>
                <w:szCs w:val="24"/>
              </w:rPr>
              <w:t xml:space="preserve"> </w:t>
            </w:r>
          </w:p>
        </w:tc>
      </w:tr>
      <w:tr w:rsidR="00440BD3" w:rsidRPr="001D71AD" w14:paraId="23A2EF8E" w14:textId="77777777" w:rsidTr="008214F1">
        <w:trPr>
          <w:trHeight w:val="149"/>
        </w:trPr>
        <w:tc>
          <w:tcPr>
            <w:tcW w:w="1985" w:type="dxa"/>
          </w:tcPr>
          <w:p w14:paraId="443F8D5D" w14:textId="761EA4BC" w:rsidR="00440BD3" w:rsidRPr="001D71AD" w:rsidRDefault="00440BD3" w:rsidP="00050543">
            <w:pPr>
              <w:jc w:val="center"/>
              <w:rPr>
                <w:rFonts w:ascii="Aptos" w:hAnsi="Aptos"/>
                <w:bCs/>
              </w:rPr>
            </w:pPr>
            <w:r>
              <w:rPr>
                <w:rFonts w:ascii="Aptos" w:hAnsi="Aptos"/>
                <w:bCs/>
              </w:rPr>
              <w:t>3</w:t>
            </w:r>
            <w:r w:rsidR="006900DF">
              <w:rPr>
                <w:rFonts w:ascii="Aptos" w:hAnsi="Aptos"/>
                <w:bCs/>
              </w:rPr>
              <w:t>20</w:t>
            </w:r>
          </w:p>
        </w:tc>
        <w:tc>
          <w:tcPr>
            <w:tcW w:w="8121" w:type="dxa"/>
          </w:tcPr>
          <w:p w14:paraId="551F0F83" w14:textId="3983227E" w:rsidR="00440BD3" w:rsidRPr="001D71AD" w:rsidRDefault="006900DF" w:rsidP="00050543">
            <w:pPr>
              <w:rPr>
                <w:rFonts w:ascii="Aptos" w:hAnsi="Aptos"/>
                <w:bCs/>
                <w:sz w:val="24"/>
                <w:szCs w:val="24"/>
              </w:rPr>
            </w:pPr>
            <w:r>
              <w:rPr>
                <w:rFonts w:ascii="Aptos" w:hAnsi="Aptos"/>
                <w:bCs/>
                <w:sz w:val="24"/>
                <w:szCs w:val="24"/>
              </w:rPr>
              <w:t xml:space="preserve">Subvention attribuée à la </w:t>
            </w:r>
            <w:r>
              <w:rPr>
                <w:rFonts w:ascii="Aptos" w:hAnsi="Aptos"/>
                <w:bCs/>
                <w:sz w:val="24"/>
                <w:szCs w:val="24"/>
              </w:rPr>
              <w:t>Société de Chasse de Lucéram pour 2025</w:t>
            </w:r>
          </w:p>
        </w:tc>
      </w:tr>
      <w:tr w:rsidR="00440BD3" w:rsidRPr="001D71AD" w14:paraId="30C486CB" w14:textId="77777777" w:rsidTr="00440BD3">
        <w:tc>
          <w:tcPr>
            <w:tcW w:w="1985" w:type="dxa"/>
          </w:tcPr>
          <w:p w14:paraId="3CCCE1B2" w14:textId="7095DBC4" w:rsidR="00440BD3" w:rsidRPr="001D71AD" w:rsidRDefault="00440BD3" w:rsidP="00050543">
            <w:pPr>
              <w:jc w:val="center"/>
              <w:rPr>
                <w:rFonts w:ascii="Aptos" w:hAnsi="Aptos"/>
                <w:bCs/>
              </w:rPr>
            </w:pPr>
            <w:r>
              <w:rPr>
                <w:rFonts w:ascii="Aptos" w:hAnsi="Aptos"/>
                <w:bCs/>
              </w:rPr>
              <w:t>3</w:t>
            </w:r>
            <w:r w:rsidR="006900DF">
              <w:rPr>
                <w:rFonts w:ascii="Aptos" w:hAnsi="Aptos"/>
                <w:bCs/>
              </w:rPr>
              <w:t>21</w:t>
            </w:r>
          </w:p>
        </w:tc>
        <w:tc>
          <w:tcPr>
            <w:tcW w:w="8121" w:type="dxa"/>
          </w:tcPr>
          <w:p w14:paraId="1AFB2B9B" w14:textId="5CE950F4" w:rsidR="00440BD3" w:rsidRPr="001D71AD" w:rsidRDefault="006900DF" w:rsidP="00050543">
            <w:pPr>
              <w:rPr>
                <w:rFonts w:ascii="Aptos" w:hAnsi="Aptos"/>
                <w:bCs/>
                <w:sz w:val="24"/>
                <w:szCs w:val="24"/>
              </w:rPr>
            </w:pPr>
            <w:r>
              <w:rPr>
                <w:rFonts w:ascii="Aptos" w:hAnsi="Aptos"/>
                <w:bCs/>
                <w:sz w:val="24"/>
                <w:szCs w:val="24"/>
              </w:rPr>
              <w:t xml:space="preserve">Demande de subvention au département – </w:t>
            </w:r>
            <w:r>
              <w:rPr>
                <w:rFonts w:ascii="Aptos" w:hAnsi="Aptos"/>
                <w:bCs/>
                <w:sz w:val="24"/>
                <w:szCs w:val="24"/>
              </w:rPr>
              <w:t>frais de sécurité circuit des crèches 2024-2025</w:t>
            </w:r>
          </w:p>
        </w:tc>
      </w:tr>
      <w:tr w:rsidR="00440BD3" w:rsidRPr="001D71AD" w14:paraId="45D2F361" w14:textId="77777777" w:rsidTr="00440BD3">
        <w:tc>
          <w:tcPr>
            <w:tcW w:w="1985" w:type="dxa"/>
          </w:tcPr>
          <w:p w14:paraId="7E73D709" w14:textId="64C00C04" w:rsidR="00440BD3" w:rsidRPr="001D71AD" w:rsidRDefault="00440BD3" w:rsidP="00050543">
            <w:pPr>
              <w:jc w:val="center"/>
              <w:rPr>
                <w:rFonts w:ascii="Aptos" w:hAnsi="Aptos"/>
                <w:bCs/>
              </w:rPr>
            </w:pPr>
            <w:r>
              <w:rPr>
                <w:rFonts w:ascii="Aptos" w:hAnsi="Aptos"/>
                <w:bCs/>
              </w:rPr>
              <w:t>3</w:t>
            </w:r>
            <w:r w:rsidR="006900DF">
              <w:rPr>
                <w:rFonts w:ascii="Aptos" w:hAnsi="Aptos"/>
                <w:bCs/>
              </w:rPr>
              <w:t>22</w:t>
            </w:r>
          </w:p>
        </w:tc>
        <w:tc>
          <w:tcPr>
            <w:tcW w:w="8121" w:type="dxa"/>
          </w:tcPr>
          <w:p w14:paraId="3D0D6470" w14:textId="105E0BBE" w:rsidR="00440BD3" w:rsidRPr="001D71AD" w:rsidRDefault="006900DF" w:rsidP="00050543">
            <w:pPr>
              <w:rPr>
                <w:rFonts w:ascii="Aptos" w:hAnsi="Aptos"/>
                <w:bCs/>
                <w:sz w:val="24"/>
                <w:szCs w:val="24"/>
              </w:rPr>
            </w:pPr>
            <w:r>
              <w:rPr>
                <w:rFonts w:ascii="Aptos" w:hAnsi="Aptos"/>
                <w:bCs/>
                <w:sz w:val="24"/>
                <w:szCs w:val="24"/>
              </w:rPr>
              <w:t>Instauration d’un tarif de location de la salle Joe Dassin pour les restaurateurs du village pendant le circuit des crèches</w:t>
            </w:r>
          </w:p>
        </w:tc>
      </w:tr>
      <w:tr w:rsidR="00440BD3" w:rsidRPr="001D71AD" w14:paraId="7EA55BB8" w14:textId="77777777" w:rsidTr="00440BD3">
        <w:tc>
          <w:tcPr>
            <w:tcW w:w="1985" w:type="dxa"/>
          </w:tcPr>
          <w:p w14:paraId="48CFB025" w14:textId="5A416EDD" w:rsidR="00440BD3" w:rsidRPr="001D71AD" w:rsidRDefault="00440BD3" w:rsidP="00050543">
            <w:pPr>
              <w:jc w:val="center"/>
              <w:rPr>
                <w:rFonts w:ascii="Aptos" w:hAnsi="Aptos"/>
                <w:bCs/>
              </w:rPr>
            </w:pPr>
            <w:r>
              <w:rPr>
                <w:rFonts w:ascii="Aptos" w:hAnsi="Aptos"/>
                <w:bCs/>
              </w:rPr>
              <w:t>3</w:t>
            </w:r>
            <w:r w:rsidR="006900DF">
              <w:rPr>
                <w:rFonts w:ascii="Aptos" w:hAnsi="Aptos"/>
                <w:bCs/>
              </w:rPr>
              <w:t>23</w:t>
            </w:r>
          </w:p>
        </w:tc>
        <w:tc>
          <w:tcPr>
            <w:tcW w:w="8121" w:type="dxa"/>
          </w:tcPr>
          <w:p w14:paraId="62A56876" w14:textId="5A0D2E1C" w:rsidR="00440BD3" w:rsidRPr="001D71AD" w:rsidRDefault="006900DF" w:rsidP="00050543">
            <w:pPr>
              <w:rPr>
                <w:rFonts w:ascii="Aptos" w:hAnsi="Aptos"/>
                <w:bCs/>
                <w:sz w:val="24"/>
                <w:szCs w:val="24"/>
              </w:rPr>
            </w:pPr>
            <w:r>
              <w:rPr>
                <w:rFonts w:ascii="Aptos" w:hAnsi="Aptos"/>
                <w:bCs/>
                <w:sz w:val="24"/>
                <w:szCs w:val="24"/>
              </w:rPr>
              <w:t>Instauration d’un tarif de redevance pour les autorisations temporaires du domaine public routier</w:t>
            </w:r>
          </w:p>
        </w:tc>
      </w:tr>
      <w:tr w:rsidR="00440BD3" w:rsidRPr="001D71AD" w14:paraId="5C7924D0" w14:textId="77777777" w:rsidTr="00440BD3">
        <w:tc>
          <w:tcPr>
            <w:tcW w:w="1985" w:type="dxa"/>
          </w:tcPr>
          <w:p w14:paraId="28BC8E6B" w14:textId="603A3C6C" w:rsidR="00440BD3" w:rsidRPr="001D71AD" w:rsidRDefault="00440BD3" w:rsidP="00050543">
            <w:pPr>
              <w:jc w:val="center"/>
              <w:rPr>
                <w:rFonts w:ascii="Aptos" w:hAnsi="Aptos"/>
                <w:bCs/>
              </w:rPr>
            </w:pPr>
            <w:r>
              <w:rPr>
                <w:rFonts w:ascii="Aptos" w:hAnsi="Aptos"/>
                <w:bCs/>
              </w:rPr>
              <w:t>3</w:t>
            </w:r>
            <w:r w:rsidR="006900DF">
              <w:rPr>
                <w:rFonts w:ascii="Aptos" w:hAnsi="Aptos"/>
                <w:bCs/>
              </w:rPr>
              <w:t>24</w:t>
            </w:r>
          </w:p>
        </w:tc>
        <w:tc>
          <w:tcPr>
            <w:tcW w:w="8121" w:type="dxa"/>
          </w:tcPr>
          <w:p w14:paraId="64B059FD" w14:textId="5FC67AB9" w:rsidR="00440BD3" w:rsidRPr="001D71AD" w:rsidRDefault="006900DF" w:rsidP="00050543">
            <w:pPr>
              <w:rPr>
                <w:rFonts w:ascii="Aptos" w:hAnsi="Aptos"/>
                <w:bCs/>
                <w:sz w:val="24"/>
                <w:szCs w:val="24"/>
              </w:rPr>
            </w:pPr>
            <w:r>
              <w:rPr>
                <w:rFonts w:ascii="Aptos" w:hAnsi="Aptos"/>
                <w:bCs/>
                <w:sz w:val="24"/>
                <w:szCs w:val="24"/>
              </w:rPr>
              <w:t>Modification des tarifs de redevance d’occupation du domaine public pour les commerçants ambulants</w:t>
            </w:r>
          </w:p>
        </w:tc>
      </w:tr>
      <w:tr w:rsidR="00440BD3" w:rsidRPr="001D71AD" w14:paraId="391F27FF" w14:textId="77777777" w:rsidTr="00440BD3">
        <w:tc>
          <w:tcPr>
            <w:tcW w:w="1985" w:type="dxa"/>
          </w:tcPr>
          <w:p w14:paraId="2E861A9A" w14:textId="1E5D091D" w:rsidR="00440BD3" w:rsidRPr="001D71AD" w:rsidRDefault="00440BD3" w:rsidP="00050543">
            <w:pPr>
              <w:jc w:val="center"/>
              <w:rPr>
                <w:rFonts w:ascii="Aptos" w:hAnsi="Aptos"/>
                <w:bCs/>
              </w:rPr>
            </w:pPr>
            <w:r>
              <w:rPr>
                <w:rFonts w:ascii="Aptos" w:hAnsi="Aptos"/>
                <w:bCs/>
              </w:rPr>
              <w:t>3</w:t>
            </w:r>
            <w:r w:rsidR="006900DF">
              <w:rPr>
                <w:rFonts w:ascii="Aptos" w:hAnsi="Aptos"/>
                <w:bCs/>
              </w:rPr>
              <w:t>25</w:t>
            </w:r>
          </w:p>
        </w:tc>
        <w:tc>
          <w:tcPr>
            <w:tcW w:w="8121" w:type="dxa"/>
          </w:tcPr>
          <w:p w14:paraId="69B75405" w14:textId="5514CA6D" w:rsidR="00440BD3" w:rsidRPr="001D71AD" w:rsidRDefault="006900DF" w:rsidP="00050543">
            <w:pPr>
              <w:rPr>
                <w:rFonts w:ascii="Aptos" w:hAnsi="Aptos"/>
                <w:bCs/>
                <w:sz w:val="24"/>
                <w:szCs w:val="24"/>
              </w:rPr>
            </w:pPr>
            <w:r>
              <w:rPr>
                <w:rFonts w:ascii="Aptos" w:hAnsi="Aptos"/>
                <w:bCs/>
                <w:sz w:val="24"/>
                <w:szCs w:val="24"/>
              </w:rPr>
              <w:t>Décision budgétaire modificative n°4 sur le budget principal de la Commune</w:t>
            </w:r>
          </w:p>
        </w:tc>
      </w:tr>
      <w:tr w:rsidR="006900DF" w14:paraId="5B8F4BF0" w14:textId="77777777" w:rsidTr="00440BD3">
        <w:tc>
          <w:tcPr>
            <w:tcW w:w="1985" w:type="dxa"/>
          </w:tcPr>
          <w:p w14:paraId="7B4E35DA" w14:textId="72FE1159" w:rsidR="006900DF" w:rsidRDefault="006900DF" w:rsidP="006900DF">
            <w:pPr>
              <w:jc w:val="center"/>
              <w:rPr>
                <w:rFonts w:ascii="Aptos" w:hAnsi="Aptos"/>
                <w:bCs/>
              </w:rPr>
            </w:pPr>
            <w:r>
              <w:rPr>
                <w:rFonts w:ascii="Aptos" w:hAnsi="Aptos"/>
                <w:bCs/>
              </w:rPr>
              <w:t>326</w:t>
            </w:r>
          </w:p>
        </w:tc>
        <w:tc>
          <w:tcPr>
            <w:tcW w:w="8121" w:type="dxa"/>
          </w:tcPr>
          <w:p w14:paraId="0274F2B2" w14:textId="7DD02803" w:rsidR="006900DF" w:rsidRDefault="006900DF" w:rsidP="006900DF">
            <w:pPr>
              <w:rPr>
                <w:rFonts w:ascii="Aptos" w:hAnsi="Aptos"/>
                <w:bCs/>
                <w:sz w:val="24"/>
                <w:szCs w:val="24"/>
              </w:rPr>
            </w:pPr>
            <w:r>
              <w:rPr>
                <w:rFonts w:ascii="Aptos" w:hAnsi="Aptos"/>
                <w:bCs/>
                <w:sz w:val="24"/>
                <w:szCs w:val="24"/>
              </w:rPr>
              <w:t>Décision budgétaire modificative n°</w:t>
            </w:r>
            <w:r>
              <w:rPr>
                <w:rFonts w:ascii="Aptos" w:hAnsi="Aptos"/>
                <w:bCs/>
                <w:sz w:val="24"/>
                <w:szCs w:val="24"/>
              </w:rPr>
              <w:t>1</w:t>
            </w:r>
            <w:r>
              <w:rPr>
                <w:rFonts w:ascii="Aptos" w:hAnsi="Aptos"/>
                <w:bCs/>
                <w:sz w:val="24"/>
                <w:szCs w:val="24"/>
              </w:rPr>
              <w:t xml:space="preserve"> sur le budget </w:t>
            </w:r>
            <w:r>
              <w:rPr>
                <w:rFonts w:ascii="Aptos" w:hAnsi="Aptos"/>
                <w:bCs/>
                <w:sz w:val="24"/>
                <w:szCs w:val="24"/>
              </w:rPr>
              <w:t>du cimetière</w:t>
            </w:r>
          </w:p>
        </w:tc>
      </w:tr>
      <w:tr w:rsidR="006900DF" w14:paraId="302BCB78" w14:textId="77777777" w:rsidTr="00440BD3">
        <w:tc>
          <w:tcPr>
            <w:tcW w:w="1985" w:type="dxa"/>
          </w:tcPr>
          <w:p w14:paraId="236115A7" w14:textId="25EACD73" w:rsidR="006900DF" w:rsidRDefault="006900DF" w:rsidP="006900DF">
            <w:pPr>
              <w:jc w:val="center"/>
              <w:rPr>
                <w:rFonts w:ascii="Aptos" w:hAnsi="Aptos"/>
                <w:bCs/>
              </w:rPr>
            </w:pPr>
            <w:r>
              <w:rPr>
                <w:rFonts w:ascii="Aptos" w:hAnsi="Aptos"/>
                <w:bCs/>
              </w:rPr>
              <w:t>327</w:t>
            </w:r>
          </w:p>
        </w:tc>
        <w:tc>
          <w:tcPr>
            <w:tcW w:w="8121" w:type="dxa"/>
          </w:tcPr>
          <w:p w14:paraId="75A68EC9" w14:textId="77777777" w:rsidR="006900DF" w:rsidRDefault="006900DF" w:rsidP="006900DF">
            <w:pPr>
              <w:rPr>
                <w:rFonts w:ascii="Aptos" w:hAnsi="Aptos"/>
                <w:bCs/>
                <w:sz w:val="24"/>
                <w:szCs w:val="24"/>
              </w:rPr>
            </w:pPr>
            <w:r>
              <w:rPr>
                <w:rFonts w:ascii="Aptos" w:hAnsi="Aptos"/>
                <w:bCs/>
                <w:sz w:val="24"/>
                <w:szCs w:val="24"/>
              </w:rPr>
              <w:t>Réforme des redevances des Agences de l’Eau – fixation des contre-valeurs imputables aux usagers au 01/01/2025</w:t>
            </w:r>
          </w:p>
          <w:p w14:paraId="5E885B84" w14:textId="119C5933" w:rsidR="004D184A" w:rsidRDefault="004D184A" w:rsidP="006900DF">
            <w:pPr>
              <w:rPr>
                <w:rFonts w:ascii="Aptos" w:hAnsi="Aptos"/>
                <w:bCs/>
                <w:sz w:val="24"/>
                <w:szCs w:val="24"/>
              </w:rPr>
            </w:pPr>
          </w:p>
        </w:tc>
      </w:tr>
    </w:tbl>
    <w:p w14:paraId="7D07AE3F" w14:textId="77777777" w:rsidR="00B47B64" w:rsidRPr="000F6514" w:rsidRDefault="00B47B64" w:rsidP="00B47B6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0CECE" w:themeFill="background2" w:themeFillShade="E6"/>
        <w:jc w:val="center"/>
        <w:rPr>
          <w:bCs/>
        </w:rPr>
      </w:pPr>
      <w:r w:rsidRPr="000F6514">
        <w:rPr>
          <w:bCs/>
        </w:rPr>
        <w:t>Liste à afficher en mairie</w:t>
      </w:r>
    </w:p>
    <w:p w14:paraId="2AB49868" w14:textId="77777777" w:rsidR="00B47B64" w:rsidRPr="000F6514" w:rsidRDefault="00B47B64" w:rsidP="00B47B6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bCs/>
        </w:rPr>
      </w:pPr>
      <w:r w:rsidRPr="000F6514">
        <w:rPr>
          <w:b/>
          <w:bCs/>
        </w:rPr>
        <w:t xml:space="preserve">Le procès-verbal de la séance est publié sur le site internet de la Commune : </w:t>
      </w:r>
      <w:hyperlink r:id="rId7" w:history="1">
        <w:r w:rsidRPr="000F6514">
          <w:rPr>
            <w:rStyle w:val="Lienhypertexte"/>
            <w:b/>
            <w:bCs/>
          </w:rPr>
          <w:t>www.luceram.fr</w:t>
        </w:r>
      </w:hyperlink>
    </w:p>
    <w:p w14:paraId="6D478873" w14:textId="77777777" w:rsidR="00B47B64" w:rsidRPr="000F6514" w:rsidRDefault="00B47B64" w:rsidP="00B47B6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bCs/>
        </w:rPr>
      </w:pPr>
      <w:r w:rsidRPr="000F6514">
        <w:rPr>
          <w:b/>
          <w:bCs/>
        </w:rPr>
        <w:t xml:space="preserve">Un exemplaire papier est tenu à la disposition du public </w:t>
      </w:r>
      <w:r w:rsidRPr="000F6514">
        <w:rPr>
          <w:b/>
          <w:bCs/>
        </w:rPr>
        <w:br/>
        <w:t>au secrétariat de la Mairie</w:t>
      </w:r>
    </w:p>
    <w:p w14:paraId="315D35E6" w14:textId="207505EC" w:rsidR="00903933" w:rsidRPr="000F6514" w:rsidRDefault="00903933" w:rsidP="00B47B64">
      <w:pPr>
        <w:jc w:val="center"/>
        <w:rPr>
          <w:b/>
          <w:bCs/>
          <w:sz w:val="24"/>
          <w:szCs w:val="24"/>
        </w:rPr>
      </w:pPr>
      <w:r w:rsidRPr="000F6514">
        <w:rPr>
          <w:b/>
          <w:bCs/>
          <w:sz w:val="24"/>
          <w:szCs w:val="24"/>
        </w:rPr>
        <w:t>Affichée le ……………………………………………………</w:t>
      </w:r>
      <w:proofErr w:type="gramStart"/>
      <w:r w:rsidRPr="000F6514">
        <w:rPr>
          <w:b/>
          <w:bCs/>
          <w:sz w:val="24"/>
          <w:szCs w:val="24"/>
        </w:rPr>
        <w:t>…….</w:t>
      </w:r>
      <w:proofErr w:type="gramEnd"/>
      <w:r w:rsidRPr="000F6514">
        <w:rPr>
          <w:b/>
          <w:bCs/>
          <w:sz w:val="24"/>
          <w:szCs w:val="24"/>
        </w:rPr>
        <w:t xml:space="preserve">. </w:t>
      </w:r>
      <w:proofErr w:type="gramStart"/>
      <w:r w:rsidRPr="000F6514">
        <w:rPr>
          <w:b/>
          <w:bCs/>
          <w:sz w:val="24"/>
          <w:szCs w:val="24"/>
        </w:rPr>
        <w:t>pendant</w:t>
      </w:r>
      <w:proofErr w:type="gramEnd"/>
      <w:r w:rsidRPr="000F6514">
        <w:rPr>
          <w:b/>
          <w:bCs/>
          <w:sz w:val="24"/>
          <w:szCs w:val="24"/>
        </w:rPr>
        <w:t xml:space="preserve"> 2 mois</w:t>
      </w:r>
    </w:p>
    <w:sectPr w:rsidR="00903933" w:rsidRPr="000F6514" w:rsidSect="00863F8B">
      <w:footerReference w:type="default" r:id="rId8"/>
      <w:pgSz w:w="11906" w:h="16838" w:code="9"/>
      <w:pgMar w:top="737" w:right="1418" w:bottom="1418" w:left="1418" w:header="709" w:footer="17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46ABE10" w14:textId="77777777" w:rsidR="005252DC" w:rsidRDefault="005252DC" w:rsidP="005252DC">
      <w:pPr>
        <w:spacing w:after="0" w:line="240" w:lineRule="auto"/>
      </w:pPr>
      <w:r>
        <w:separator/>
      </w:r>
    </w:p>
  </w:endnote>
  <w:endnote w:type="continuationSeparator" w:id="0">
    <w:p w14:paraId="45A67B54" w14:textId="77777777" w:rsidR="005252DC" w:rsidRDefault="005252DC" w:rsidP="005252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DEB8670" w14:textId="77777777" w:rsidR="005252DC" w:rsidRPr="005252DC" w:rsidRDefault="005252DC" w:rsidP="005252DC">
    <w:pPr>
      <w:jc w:val="center"/>
      <w:rPr>
        <w:sz w:val="18"/>
        <w:szCs w:val="18"/>
      </w:rPr>
    </w:pPr>
    <w:proofErr w:type="gramStart"/>
    <w:r w:rsidRPr="005252DC">
      <w:rPr>
        <w:sz w:val="18"/>
        <w:szCs w:val="18"/>
      </w:rPr>
      <w:t>ordonnance</w:t>
    </w:r>
    <w:proofErr w:type="gramEnd"/>
    <w:r w:rsidRPr="005252DC">
      <w:rPr>
        <w:sz w:val="18"/>
        <w:szCs w:val="18"/>
      </w:rPr>
      <w:t xml:space="preserve"> N°2021.1310 du 07/10/2021 entrée en application le 01/07/2022 </w:t>
    </w:r>
    <w:r w:rsidRPr="005252DC">
      <w:rPr>
        <w:sz w:val="18"/>
        <w:szCs w:val="18"/>
      </w:rPr>
      <w:br/>
      <w:t>et article L 2121.15 du CGCT</w:t>
    </w:r>
  </w:p>
  <w:p w14:paraId="4F10AEB6" w14:textId="77777777" w:rsidR="005252DC" w:rsidRDefault="005252DC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FC3FDB5" w14:textId="77777777" w:rsidR="005252DC" w:rsidRDefault="005252DC" w:rsidP="005252DC">
      <w:pPr>
        <w:spacing w:after="0" w:line="240" w:lineRule="auto"/>
      </w:pPr>
      <w:r>
        <w:separator/>
      </w:r>
    </w:p>
  </w:footnote>
  <w:footnote w:type="continuationSeparator" w:id="0">
    <w:p w14:paraId="38DB283D" w14:textId="77777777" w:rsidR="005252DC" w:rsidRDefault="005252DC" w:rsidP="005252D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5109"/>
    <w:rsid w:val="00014C95"/>
    <w:rsid w:val="00034BE2"/>
    <w:rsid w:val="000927AE"/>
    <w:rsid w:val="00097765"/>
    <w:rsid w:val="000B726A"/>
    <w:rsid w:val="000F6514"/>
    <w:rsid w:val="001D71AD"/>
    <w:rsid w:val="00270C18"/>
    <w:rsid w:val="002879C3"/>
    <w:rsid w:val="00335D54"/>
    <w:rsid w:val="003C2A41"/>
    <w:rsid w:val="00433992"/>
    <w:rsid w:val="00440BD3"/>
    <w:rsid w:val="004D184A"/>
    <w:rsid w:val="004F467D"/>
    <w:rsid w:val="00506B5C"/>
    <w:rsid w:val="005252DC"/>
    <w:rsid w:val="00551F59"/>
    <w:rsid w:val="006900DF"/>
    <w:rsid w:val="006A3959"/>
    <w:rsid w:val="006E2E46"/>
    <w:rsid w:val="006E5109"/>
    <w:rsid w:val="008214F1"/>
    <w:rsid w:val="00863F8B"/>
    <w:rsid w:val="00903933"/>
    <w:rsid w:val="00A64D76"/>
    <w:rsid w:val="00AF7E62"/>
    <w:rsid w:val="00B47B64"/>
    <w:rsid w:val="00B74239"/>
    <w:rsid w:val="00C606B8"/>
    <w:rsid w:val="00E1306C"/>
    <w:rsid w:val="00EC3615"/>
    <w:rsid w:val="00EF6EDC"/>
    <w:rsid w:val="00F13377"/>
    <w:rsid w:val="00F546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F2E0B6"/>
  <w15:chartTrackingRefBased/>
  <w15:docId w15:val="{88E31FDD-7378-4352-A346-4FA66FA52D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6E510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Lienhypertexte">
    <w:name w:val="Hyperlink"/>
    <w:basedOn w:val="Policepardfaut"/>
    <w:uiPriority w:val="99"/>
    <w:unhideWhenUsed/>
    <w:rsid w:val="00EC3615"/>
    <w:rPr>
      <w:color w:val="0563C1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EC3615"/>
    <w:rPr>
      <w:color w:val="605E5C"/>
      <w:shd w:val="clear" w:color="auto" w:fill="E1DFDD"/>
    </w:rPr>
  </w:style>
  <w:style w:type="paragraph" w:styleId="En-tte">
    <w:name w:val="header"/>
    <w:basedOn w:val="Normal"/>
    <w:link w:val="En-tteCar"/>
    <w:uiPriority w:val="99"/>
    <w:unhideWhenUsed/>
    <w:rsid w:val="005252D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5252DC"/>
  </w:style>
  <w:style w:type="paragraph" w:styleId="Pieddepage">
    <w:name w:val="footer"/>
    <w:basedOn w:val="Normal"/>
    <w:link w:val="PieddepageCar"/>
    <w:uiPriority w:val="99"/>
    <w:unhideWhenUsed/>
    <w:rsid w:val="005252D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5252D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yperlink" Target="http://www.luceram.fr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gif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306</TotalTime>
  <Pages>1</Pages>
  <Words>199</Words>
  <Characters>1099</Characters>
  <Application>Microsoft Office Word</Application>
  <DocSecurity>0</DocSecurity>
  <Lines>9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Urba</dc:creator>
  <cp:keywords/>
  <dc:description/>
  <cp:lastModifiedBy>Cathie AMARO</cp:lastModifiedBy>
  <cp:revision>21</cp:revision>
  <cp:lastPrinted>2024-12-10T13:09:00Z</cp:lastPrinted>
  <dcterms:created xsi:type="dcterms:W3CDTF">2022-06-02T14:29:00Z</dcterms:created>
  <dcterms:modified xsi:type="dcterms:W3CDTF">2024-12-10T13:09:00Z</dcterms:modified>
</cp:coreProperties>
</file>